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51" w:rsidRDefault="00ED3E51" w:rsidP="00ED3E51">
      <w:pPr>
        <w:pStyle w:val="NormalnyWeb"/>
      </w:pPr>
      <w:r>
        <w:rPr>
          <w:rStyle w:val="Pogrubienie"/>
        </w:rPr>
        <w:t>W 2020 roku realizowane będą następujące formy wsparcia:</w:t>
      </w:r>
    </w:p>
    <w:p w:rsidR="00ED3E51" w:rsidRDefault="00ED3E51" w:rsidP="00ED3E51">
      <w:pPr>
        <w:pStyle w:val="NormalnyWeb"/>
      </w:pPr>
      <w:r>
        <w:rPr>
          <w:rStyle w:val="Pogrubienie"/>
        </w:rPr>
        <w:t>Moduł I</w:t>
      </w:r>
    </w:p>
    <w:p w:rsidR="00ED3E51" w:rsidRDefault="00ED3E51" w:rsidP="00ED3E51">
      <w:pPr>
        <w:pStyle w:val="NormalnyWeb"/>
      </w:pPr>
      <w:r>
        <w:rPr>
          <w:rStyle w:val="Pogrubienie"/>
        </w:rPr>
        <w:t>Obszar A – likwidacja bariery transportowej</w:t>
      </w:r>
    </w:p>
    <w:p w:rsidR="00ED3E51" w:rsidRDefault="00ED3E51" w:rsidP="00ED3E51">
      <w:pPr>
        <w:pStyle w:val="NormalnyWeb"/>
      </w:pPr>
      <w:r>
        <w:rPr>
          <w:rStyle w:val="Uwydatnienie"/>
          <w:b/>
          <w:bCs/>
        </w:rPr>
        <w:t>Obszar A – Zadanie 1</w:t>
      </w:r>
      <w:r>
        <w:t xml:space="preserve"> – pomoc w zakupie i montażu oprzyrządowania do posiadanego samochodu, adresowana do osób z orzeczeniem o niepełnosprawności(do 16 roku życia) lub osób ze znacznym albo umiarkowanym stopniem niepełnosprawności, z dysfunkcją narządu ruchu,</w:t>
      </w:r>
    </w:p>
    <w:p w:rsidR="00ED3E51" w:rsidRDefault="00ED3E51" w:rsidP="00ED3E51">
      <w:pPr>
        <w:pStyle w:val="NormalnyWeb"/>
      </w:pPr>
      <w:r>
        <w:rPr>
          <w:rStyle w:val="Uwydatnienie"/>
          <w:b/>
          <w:bCs/>
        </w:rPr>
        <w:t>Obszar A – Zadanie 2</w:t>
      </w:r>
      <w:r>
        <w:t xml:space="preserve"> – pomoc w uzyskaniu prawa jazdy, adresowana do osób ze znacznym albo umiarkowanym stopniem niepełnosprawności, z dysfunkcją narządu ruchu,</w:t>
      </w:r>
    </w:p>
    <w:p w:rsidR="00ED3E51" w:rsidRDefault="00ED3E51" w:rsidP="00ED3E51">
      <w:pPr>
        <w:pStyle w:val="NormalnyWeb"/>
      </w:pPr>
      <w:r>
        <w:rPr>
          <w:rStyle w:val="Uwydatnienie"/>
          <w:b/>
          <w:bCs/>
        </w:rPr>
        <w:t>Obszar A – Zadanie 3</w:t>
      </w:r>
      <w:r>
        <w:t xml:space="preserve"> – pomoc w uzyskaniu prawa jazdy, adresowana do osób ze znacznym albo umiarkowanym stopniem niepełnosprawności, z dysfunkcją narządu słuchu, w stopniu wymagającym korzystania z usług tłumacza języka migowego,</w:t>
      </w:r>
    </w:p>
    <w:p w:rsidR="00ED3E51" w:rsidRDefault="00ED3E51" w:rsidP="00ED3E51">
      <w:pPr>
        <w:pStyle w:val="NormalnyWeb"/>
      </w:pPr>
      <w:r>
        <w:rPr>
          <w:rStyle w:val="Uwydatnienie"/>
          <w:b/>
          <w:bCs/>
        </w:rPr>
        <w:t>Obszar A – Zadanie 4</w:t>
      </w:r>
      <w:r>
        <w:t xml:space="preserve"> – pomoc w zakupie i montażu oprzyrządowania do posiadanego samochodu, adresowana do osób ze znacznym albo umiarkowanym stopniem niepełnosprawności, z dysfunkcją narządu słuchu,</w:t>
      </w:r>
    </w:p>
    <w:p w:rsidR="00ED3E51" w:rsidRDefault="00ED3E51" w:rsidP="00ED3E51">
      <w:pPr>
        <w:pStyle w:val="NormalnyWeb"/>
      </w:pPr>
      <w:r>
        <w:rPr>
          <w:rStyle w:val="Pogrubienie"/>
        </w:rPr>
        <w:t>Obszar B – likwidacja barier w dostępie do uczestniczenia w społeczeństwie informacyjnym:</w:t>
      </w:r>
    </w:p>
    <w:p w:rsidR="00ED3E51" w:rsidRDefault="00ED3E51" w:rsidP="00ED3E51">
      <w:pPr>
        <w:pStyle w:val="NormalnyWeb"/>
      </w:pPr>
      <w:r>
        <w:rPr>
          <w:rStyle w:val="Uwydatnienie"/>
          <w:b/>
          <w:bCs/>
        </w:rPr>
        <w:t>Obszar B – Zadanie 1</w:t>
      </w:r>
      <w:r>
        <w:t xml:space="preserve"> – pomoc w zakupie sprzętu elektronicznego lub jego elementów oraz oprogramowania, adresowana do osób z orzeczeniem o niepełnosprawności (do 16 roku życia) lub do osób ze znacznym stopniem niepełnosprawności, z dysfunkcją narządu wzroku lub obu kończyn górnych,</w:t>
      </w:r>
    </w:p>
    <w:p w:rsidR="00ED3E51" w:rsidRDefault="00ED3E51" w:rsidP="00ED3E51">
      <w:pPr>
        <w:pStyle w:val="NormalnyWeb"/>
      </w:pPr>
      <w:r>
        <w:rPr>
          <w:rStyle w:val="Uwydatnienie"/>
          <w:b/>
          <w:bCs/>
        </w:rPr>
        <w:t>Obszar B – Zadanie 2</w:t>
      </w:r>
      <w:r>
        <w:t xml:space="preserve"> – dofinansowanie szkoleń w zakresie obsługi nabytego w ramach programu sprzętu elektronicznego i oprogramowania,</w:t>
      </w:r>
    </w:p>
    <w:p w:rsidR="00ED3E51" w:rsidRDefault="00ED3E51" w:rsidP="00ED3E51">
      <w:pPr>
        <w:pStyle w:val="NormalnyWeb"/>
      </w:pPr>
      <w:r>
        <w:rPr>
          <w:rStyle w:val="Uwydatnienie"/>
          <w:b/>
          <w:bCs/>
        </w:rPr>
        <w:t>Obszar B – Zadanie 3</w:t>
      </w:r>
      <w:r>
        <w:t xml:space="preserve"> – pomoc w zakupie sprzętu elektronicznego lub jego elementów oraz oprogramowania, adresowana do osób z umiarkowanym stopniem niepełnosprawności, z dysfunkcją narządu wzroku,</w:t>
      </w:r>
    </w:p>
    <w:p w:rsidR="00ED3E51" w:rsidRDefault="00ED3E51" w:rsidP="00ED3E51">
      <w:pPr>
        <w:pStyle w:val="NormalnyWeb"/>
      </w:pPr>
      <w:r>
        <w:rPr>
          <w:rStyle w:val="Uwydatnienie"/>
          <w:b/>
          <w:bCs/>
        </w:rPr>
        <w:t>Obszar B – Zadanie 4</w:t>
      </w:r>
      <w:r>
        <w:t xml:space="preserve"> – pomoc w zakupie sprzętu elektronicznego lub jego elementów oraz oprogramowania, adresowana do osób z orzeczeniem o niepełnosprawności (do 16 roku życia) lub osób ze znacznym albo umiarkowanym stopniem niepełnosprawności, z dysfunkcją narządu słuchu i trudnościami w komunikowaniu się za pomocą mowy,</w:t>
      </w:r>
    </w:p>
    <w:p w:rsidR="00ED3E51" w:rsidRDefault="00ED3E51" w:rsidP="00ED3E51">
      <w:pPr>
        <w:pStyle w:val="NormalnyWeb"/>
      </w:pPr>
      <w:r>
        <w:rPr>
          <w:rStyle w:val="Uwydatnienie"/>
          <w:b/>
          <w:bCs/>
        </w:rPr>
        <w:t>Obszar B – Zadanie 5</w:t>
      </w:r>
      <w:r>
        <w:t xml:space="preserve"> – pomoc w utrzymaniu sprawności technicznej posiadanego sprzętu elektronicznego, zakupionego w ramach programu, adresowana do osób z orzeczeniem o niepełnosprawności (do 16 roku życia) lub osób ze znacznym stopniem niepełnosprawności,</w:t>
      </w:r>
    </w:p>
    <w:p w:rsidR="00ED3E51" w:rsidRDefault="00ED3E51" w:rsidP="00ED3E51">
      <w:pPr>
        <w:pStyle w:val="NormalnyWeb"/>
      </w:pPr>
      <w:r>
        <w:rPr>
          <w:rStyle w:val="Pogrubienie"/>
        </w:rPr>
        <w:t>Obszar C – likwidacja barier w poruszaniu się:</w:t>
      </w:r>
    </w:p>
    <w:p w:rsidR="00ED3E51" w:rsidRDefault="00ED3E51" w:rsidP="00ED3E51">
      <w:pPr>
        <w:pStyle w:val="NormalnyWeb"/>
      </w:pPr>
      <w:r>
        <w:rPr>
          <w:rStyle w:val="Uwydatnienie"/>
          <w:b/>
          <w:bCs/>
        </w:rPr>
        <w:t>Obszar C</w:t>
      </w:r>
      <w:r>
        <w:t xml:space="preserve"> – </w:t>
      </w:r>
      <w:r>
        <w:rPr>
          <w:rStyle w:val="Uwydatnienie"/>
          <w:b/>
          <w:bCs/>
        </w:rPr>
        <w:t xml:space="preserve">Zadanie 1 </w:t>
      </w:r>
      <w:r>
        <w:t xml:space="preserve">– pomoc w zakupie wózka inwalidzkiego o napędzie elektrycznym adresowana do osób z orzeczeniem o niepełnosprawności (do 16 roku życia) lub osób ze </w:t>
      </w:r>
      <w:r>
        <w:lastRenderedPageBreak/>
        <w:t>znacznym stopniem niepełnosprawności i dysfunkcją uniemożliwiającą samodzielne poruszanie się za pomocą wózka inwalidzkiego o napędzie ręcznym</w:t>
      </w:r>
    </w:p>
    <w:p w:rsidR="00ED3E51" w:rsidRDefault="00ED3E51" w:rsidP="00ED3E51">
      <w:pPr>
        <w:pStyle w:val="NormalnyWeb"/>
      </w:pPr>
      <w:r>
        <w:rPr>
          <w:rStyle w:val="Uwydatnienie"/>
          <w:b/>
          <w:bCs/>
        </w:rPr>
        <w:t>Obszar C – Zadanie 2</w:t>
      </w:r>
      <w:r>
        <w:t xml:space="preserve"> – pomoc w utrzymaniu sprawności technicznej posiadanego skutera lub wózka inwalidzkiego o napędzie elektrycznym, adresowana do osób z orzeczeniem o niepełnosprawności (do 16 roku życia) lub osób ze znacznym stopniem niepełnosprawności,</w:t>
      </w:r>
    </w:p>
    <w:p w:rsidR="00ED3E51" w:rsidRDefault="00ED3E51" w:rsidP="00ED3E51">
      <w:pPr>
        <w:pStyle w:val="NormalnyWeb"/>
      </w:pPr>
      <w:r>
        <w:rPr>
          <w:rStyle w:val="Uwydatnienie"/>
          <w:b/>
          <w:bCs/>
        </w:rPr>
        <w:t>Obszar C – Zadanie 3</w:t>
      </w:r>
      <w:r>
        <w:t xml:space="preserve"> – pomoc w zakupie protezy kończyny, w której zastosowano nowoczesne rozwiązania techniczne, tj. protezy co najmniej na III poziomie jakości, adresowana do osób ze stopniem niepełnosprawności,</w:t>
      </w:r>
    </w:p>
    <w:p w:rsidR="00ED3E51" w:rsidRDefault="00ED3E51" w:rsidP="00ED3E51">
      <w:pPr>
        <w:pStyle w:val="NormalnyWeb"/>
      </w:pPr>
      <w:r>
        <w:rPr>
          <w:rStyle w:val="Uwydatnienie"/>
          <w:b/>
          <w:bCs/>
        </w:rPr>
        <w:t>Obszar C – Zadanie 4</w:t>
      </w:r>
      <w:r>
        <w:t xml:space="preserve"> – pomoc w utrzymaniu sprawności technicznej posiadanej protezy kończyny, w której zastosowano nowoczesne rozwiązania techniczne, (co najmniej na III poziomie jakości), adresowana do osób ze stopniem niepełnosprawności,</w:t>
      </w:r>
    </w:p>
    <w:p w:rsidR="00ED3E51" w:rsidRDefault="00ED3E51" w:rsidP="00ED3E51">
      <w:pPr>
        <w:pStyle w:val="NormalnyWeb"/>
      </w:pPr>
      <w:r>
        <w:rPr>
          <w:rStyle w:val="Uwydatnienie"/>
          <w:b/>
          <w:bCs/>
        </w:rPr>
        <w:t>Obszar C – Zadanie 5</w:t>
      </w:r>
      <w:r>
        <w:t xml:space="preserve"> – pomoc w zakupie skutera inwalidzkiego o napędzie elektrycznym lub oprzyrządowania elektrycznego do wózka ręcznego, adresowana do osób z orzeczeniem o niepełnosprawności (do 16 roku życia) lub osób ze znacznym stopniem niepełnosprawności, z dysfunkcją narządu ruchu powodującą problemy w samodzielnym przemieszczaniu się i posiadających zgodę lekarza specjalisty na użytkowanie przedmiotu dofinansowania,</w:t>
      </w:r>
    </w:p>
    <w:p w:rsidR="00ED3E51" w:rsidRDefault="00ED3E51" w:rsidP="00ED3E51">
      <w:pPr>
        <w:pStyle w:val="NormalnyWeb"/>
      </w:pPr>
      <w:r>
        <w:rPr>
          <w:rStyle w:val="Pogrubienie"/>
        </w:rPr>
        <w:t>Obszar D</w:t>
      </w:r>
      <w:r>
        <w:t xml:space="preserve"> – pomoc w utrzymaniu aktywności zawodowej poprzez zapewnienie opieki dla osoby zależnej (dziecka przebywającego w żłobku lub przedszkolu albo pod inną tego typu opieką), adresowana do osób ze znacznym lub umiarkowanym stopniem niepełnosprawności, którzy są przedstawicielem ustawowym lub opiekunem prawnym dziecka;</w:t>
      </w:r>
    </w:p>
    <w:p w:rsidR="00ED3E51" w:rsidRDefault="00ED3E51" w:rsidP="00ED3E51">
      <w:pPr>
        <w:pStyle w:val="NormalnyWeb"/>
      </w:pPr>
      <w:r>
        <w:rPr>
          <w:rStyle w:val="Pogrubienie"/>
        </w:rPr>
        <w:t>Moduł II – pomoc w dofinansowaniu do wykształcenia na poziomie wyższym</w:t>
      </w:r>
    </w:p>
    <w:p w:rsidR="00ED3E51" w:rsidRDefault="00ED3E51" w:rsidP="00ED3E51">
      <w:pPr>
        <w:pStyle w:val="NormalnyWeb"/>
      </w:pPr>
      <w:r>
        <w:t>Wszelkie informacje o programie „Aktywny Samorząd” znajdują się na stronie internetowej www.ops.jastrzebie.pl zakładka „Aktywny Samorząd”. Informacji udziela też pracownik tut. OPS: Piksa Aleksandra pod nr tel.: 32 43 49 649.</w:t>
      </w:r>
    </w:p>
    <w:p w:rsidR="00ED3E51" w:rsidRDefault="00ED3E51" w:rsidP="00ED3E51">
      <w:pPr>
        <w:pStyle w:val="NormalnyWeb"/>
      </w:pPr>
      <w:r>
        <w:t xml:space="preserve">Wnioski o dofinansowanie w ramach programu są rejestrowane i obsługiwane w dedykowanym i bezpłatnie udostępnionym realizatorom programu </w:t>
      </w:r>
      <w:r>
        <w:rPr>
          <w:rStyle w:val="Pogrubienie"/>
        </w:rPr>
        <w:t xml:space="preserve">Systemie Obsługi Wsparcia finansowanego ze środków PFRON, zwanym dalej SOW. </w:t>
      </w:r>
      <w:r>
        <w:t>Celem tego programu jest przede wszystkim wyeliminowanie lub zmniejszenie barier ograniczających uczestnictwo beneficjentów pomocy w życiu społecznym, zawodowym i dostępie do edukacji, dlatego zachęcamy do skorzystania i współpracy.</w:t>
      </w:r>
    </w:p>
    <w:p w:rsidR="003634CE" w:rsidRDefault="003634CE"/>
    <w:sectPr w:rsidR="003634CE" w:rsidSect="0036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D3E51"/>
    <w:rsid w:val="00002D74"/>
    <w:rsid w:val="001F12C5"/>
    <w:rsid w:val="00360630"/>
    <w:rsid w:val="003634CE"/>
    <w:rsid w:val="00592BF8"/>
    <w:rsid w:val="00917527"/>
    <w:rsid w:val="00A13957"/>
    <w:rsid w:val="00C16617"/>
    <w:rsid w:val="00D764FA"/>
    <w:rsid w:val="00D93A45"/>
    <w:rsid w:val="00E85129"/>
    <w:rsid w:val="00ED3E51"/>
    <w:rsid w:val="00F8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3E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3E51"/>
    <w:rPr>
      <w:b/>
      <w:bCs/>
    </w:rPr>
  </w:style>
  <w:style w:type="character" w:styleId="Uwydatnienie">
    <w:name w:val="Emphasis"/>
    <w:basedOn w:val="Domylnaczcionkaakapitu"/>
    <w:uiPriority w:val="20"/>
    <w:qFormat/>
    <w:rsid w:val="00ED3E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685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2020-06-17T06:34:00Z</dcterms:created>
  <dcterms:modified xsi:type="dcterms:W3CDTF">2020-06-17T06:50:00Z</dcterms:modified>
</cp:coreProperties>
</file>